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E34A2" w14:textId="77777777" w:rsidR="00762A77" w:rsidRDefault="00762A77">
      <w:pPr>
        <w:pStyle w:val="Didefault"/>
        <w:suppressAutoHyphens/>
        <w:spacing w:before="0" w:after="240" w:line="240" w:lineRule="auto"/>
        <w:rPr>
          <w:rFonts w:ascii="Times Roman" w:hAnsi="Times Roman" w:hint="eastAsia"/>
        </w:rPr>
      </w:pPr>
    </w:p>
    <w:p w14:paraId="2E3607C4" w14:textId="77777777" w:rsidR="00762A77" w:rsidRDefault="00762A77">
      <w:pPr>
        <w:pStyle w:val="Didefault"/>
        <w:suppressAutoHyphens/>
        <w:spacing w:before="0" w:line="240" w:lineRule="auto"/>
        <w:jc w:val="both"/>
      </w:pPr>
    </w:p>
    <w:p w14:paraId="69D4A6AB" w14:textId="77777777" w:rsidR="00762A77" w:rsidRDefault="00762A77">
      <w:pPr>
        <w:pStyle w:val="Didefault"/>
        <w:suppressAutoHyphens/>
        <w:spacing w:before="0" w:line="240" w:lineRule="auto"/>
        <w:jc w:val="both"/>
      </w:pPr>
    </w:p>
    <w:p w14:paraId="1E0ADE5E" w14:textId="77777777" w:rsidR="00762A77" w:rsidRDefault="00762A77">
      <w:pPr>
        <w:pStyle w:val="Didefault"/>
        <w:suppressAutoHyphens/>
        <w:spacing w:before="0" w:line="240" w:lineRule="auto"/>
        <w:jc w:val="both"/>
      </w:pPr>
    </w:p>
    <w:p w14:paraId="2201735F" w14:textId="77777777" w:rsidR="00762A77" w:rsidRDefault="00000000">
      <w:pPr>
        <w:pStyle w:val="Didefault"/>
        <w:suppressAutoHyphens/>
        <w:spacing w:before="0" w:line="240" w:lineRule="auto"/>
        <w:jc w:val="both"/>
        <w:rPr>
          <w:b/>
          <w:bCs/>
        </w:rPr>
      </w:pPr>
      <w:r>
        <w:rPr>
          <w:b/>
          <w:bCs/>
          <w:lang w:val="en-US"/>
        </w:rPr>
        <w:t>ANTEPRIMA FUORISALONE 2026</w:t>
      </w:r>
    </w:p>
    <w:p w14:paraId="2CB3D855" w14:textId="6993BB7D" w:rsidR="00762A77" w:rsidRDefault="00000000">
      <w:pPr>
        <w:pStyle w:val="Didefault"/>
        <w:suppressAutoHyphens/>
        <w:spacing w:before="0" w:line="240" w:lineRule="auto"/>
        <w:jc w:val="both"/>
        <w:rPr>
          <w:b/>
          <w:bCs/>
        </w:rPr>
      </w:pPr>
      <w:r>
        <w:br/>
      </w:r>
      <w:r>
        <w:rPr>
          <w:b/>
          <w:bCs/>
        </w:rPr>
        <w:t>MILANO, 2</w:t>
      </w:r>
      <w:r w:rsidR="009B184B">
        <w:rPr>
          <w:b/>
          <w:bCs/>
        </w:rPr>
        <w:t>0</w:t>
      </w:r>
      <w:r>
        <w:rPr>
          <w:b/>
          <w:bCs/>
        </w:rPr>
        <w:t>-26 APRILE 2026</w:t>
      </w:r>
    </w:p>
    <w:p w14:paraId="0A7F0009" w14:textId="77777777" w:rsidR="00762A77" w:rsidRDefault="00762A77">
      <w:pPr>
        <w:pStyle w:val="Didefault"/>
        <w:suppressAutoHyphens/>
        <w:spacing w:before="0" w:line="240" w:lineRule="auto"/>
        <w:jc w:val="both"/>
      </w:pPr>
    </w:p>
    <w:p w14:paraId="453113DD" w14:textId="77777777" w:rsidR="00762A77" w:rsidRDefault="00762A77">
      <w:pPr>
        <w:pStyle w:val="Didefault"/>
        <w:suppressAutoHyphens/>
        <w:spacing w:before="0" w:line="240" w:lineRule="auto"/>
        <w:jc w:val="both"/>
      </w:pPr>
    </w:p>
    <w:p w14:paraId="06D3E0C7" w14:textId="77777777" w:rsidR="00762A77" w:rsidRDefault="00762A77">
      <w:pPr>
        <w:pStyle w:val="Didefault"/>
        <w:suppressAutoHyphens/>
        <w:spacing w:before="0" w:line="240" w:lineRule="auto"/>
        <w:jc w:val="both"/>
      </w:pPr>
    </w:p>
    <w:p w14:paraId="0962DD75" w14:textId="77777777" w:rsidR="00762A77" w:rsidRDefault="00000000">
      <w:pPr>
        <w:pStyle w:val="Didefault"/>
        <w:suppressAutoHyphens/>
        <w:spacing w:before="0" w:line="240" w:lineRule="auto"/>
        <w:jc w:val="center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Nexion</w:t>
      </w:r>
      <w:proofErr w:type="spellEnd"/>
      <w:r>
        <w:rPr>
          <w:b/>
          <w:bCs/>
          <w:sz w:val="28"/>
          <w:szCs w:val="28"/>
        </w:rPr>
        <w:t xml:space="preserve"> alla Milano Design Week 2026 con l</w:t>
      </w:r>
      <w:r>
        <w:rPr>
          <w:b/>
          <w:bCs/>
          <w:sz w:val="28"/>
          <w:szCs w:val="28"/>
          <w:rtl/>
        </w:rPr>
        <w:t>’</w:t>
      </w:r>
      <w:r>
        <w:rPr>
          <w:b/>
          <w:bCs/>
          <w:sz w:val="28"/>
          <w:szCs w:val="28"/>
        </w:rPr>
        <w:t>installazione</w:t>
      </w:r>
    </w:p>
    <w:p w14:paraId="30D67698" w14:textId="77777777" w:rsidR="00762A77" w:rsidRDefault="00000000">
      <w:pPr>
        <w:pStyle w:val="Didefault"/>
        <w:suppressAutoHyphens/>
        <w:spacing w:before="0" w:line="240" w:lineRule="auto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  <w:lang w:val="de-DE"/>
        </w:rPr>
        <w:t>Architextures</w:t>
      </w:r>
      <w:proofErr w:type="spellEnd"/>
      <w:r>
        <w:rPr>
          <w:b/>
          <w:bCs/>
          <w:sz w:val="28"/>
          <w:szCs w:val="28"/>
          <w:lang w:val="de-DE"/>
        </w:rPr>
        <w:t xml:space="preserve">. </w:t>
      </w:r>
      <w:proofErr w:type="spellStart"/>
      <w:r>
        <w:rPr>
          <w:b/>
          <w:bCs/>
          <w:sz w:val="28"/>
          <w:szCs w:val="28"/>
          <w:lang w:val="de-DE"/>
        </w:rPr>
        <w:t>Nexion</w:t>
      </w:r>
      <w:proofErr w:type="spellEnd"/>
      <w:r>
        <w:rPr>
          <w:b/>
          <w:bCs/>
          <w:sz w:val="28"/>
          <w:szCs w:val="28"/>
          <w:lang w:val="de-DE"/>
        </w:rPr>
        <w:t xml:space="preserve"> </w:t>
      </w:r>
      <w:proofErr w:type="spellStart"/>
      <w:r>
        <w:rPr>
          <w:b/>
          <w:bCs/>
          <w:sz w:val="28"/>
          <w:szCs w:val="28"/>
          <w:lang w:val="de-DE"/>
        </w:rPr>
        <w:t>Texture</w:t>
      </w:r>
      <w:proofErr w:type="spellEnd"/>
      <w:r>
        <w:rPr>
          <w:b/>
          <w:bCs/>
          <w:sz w:val="28"/>
          <w:szCs w:val="28"/>
          <w:lang w:val="de-DE"/>
        </w:rPr>
        <w:t xml:space="preserve"> Atelier</w:t>
      </w:r>
    </w:p>
    <w:p w14:paraId="2E907BB0" w14:textId="77777777" w:rsidR="00762A77" w:rsidRDefault="00762A77">
      <w:pPr>
        <w:pStyle w:val="Didefault"/>
        <w:suppressAutoHyphens/>
        <w:spacing w:before="0" w:line="240" w:lineRule="auto"/>
        <w:jc w:val="center"/>
        <w:rPr>
          <w:b/>
          <w:bCs/>
          <w:sz w:val="28"/>
          <w:szCs w:val="28"/>
        </w:rPr>
      </w:pPr>
    </w:p>
    <w:p w14:paraId="77E5D9F0" w14:textId="77777777" w:rsidR="00762A77" w:rsidRDefault="00762A77">
      <w:pPr>
        <w:pStyle w:val="Didefault"/>
        <w:suppressAutoHyphens/>
        <w:spacing w:before="0" w:line="240" w:lineRule="auto"/>
        <w:jc w:val="center"/>
        <w:rPr>
          <w:sz w:val="28"/>
          <w:szCs w:val="28"/>
        </w:rPr>
      </w:pPr>
    </w:p>
    <w:p w14:paraId="47E6C592" w14:textId="77777777" w:rsidR="00762A77" w:rsidRDefault="00000000">
      <w:pPr>
        <w:pStyle w:val="Didefault"/>
        <w:suppressAutoHyphens/>
        <w:spacing w:before="0" w:after="240" w:line="240" w:lineRule="auto"/>
        <w:jc w:val="both"/>
      </w:pPr>
      <w:proofErr w:type="spellStart"/>
      <w:r>
        <w:rPr>
          <w:b/>
          <w:bCs/>
          <w:lang w:val="fr-FR"/>
        </w:rPr>
        <w:t>Nexion</w:t>
      </w:r>
      <w:proofErr w:type="spellEnd"/>
      <w:r>
        <w:t xml:space="preserve"> partecipa alla </w:t>
      </w:r>
      <w:r>
        <w:rPr>
          <w:b/>
          <w:bCs/>
        </w:rPr>
        <w:t>Milano Design Week 2026</w:t>
      </w:r>
      <w:r>
        <w:t xml:space="preserve"> con </w:t>
      </w:r>
      <w:r>
        <w:rPr>
          <w:b/>
          <w:bCs/>
          <w:rtl/>
          <w:lang w:val="ar-SA"/>
        </w:rPr>
        <w:t>“</w:t>
      </w:r>
      <w:proofErr w:type="spellStart"/>
      <w:r>
        <w:rPr>
          <w:b/>
          <w:bCs/>
          <w:lang w:val="de-DE"/>
        </w:rPr>
        <w:t>Architextures</w:t>
      </w:r>
      <w:proofErr w:type="spellEnd"/>
      <w:r>
        <w:rPr>
          <w:b/>
          <w:bCs/>
          <w:lang w:val="de-DE"/>
        </w:rPr>
        <w:t xml:space="preserve">. </w:t>
      </w:r>
      <w:proofErr w:type="spellStart"/>
      <w:r>
        <w:rPr>
          <w:b/>
          <w:bCs/>
          <w:lang w:val="de-DE"/>
        </w:rPr>
        <w:t>Nexion</w:t>
      </w:r>
      <w:proofErr w:type="spellEnd"/>
      <w:r>
        <w:rPr>
          <w:b/>
          <w:bCs/>
          <w:lang w:val="de-DE"/>
        </w:rPr>
        <w:t xml:space="preserve"> </w:t>
      </w:r>
      <w:proofErr w:type="spellStart"/>
      <w:r>
        <w:rPr>
          <w:b/>
          <w:bCs/>
          <w:lang w:val="de-DE"/>
        </w:rPr>
        <w:t>Texture</w:t>
      </w:r>
      <w:proofErr w:type="spellEnd"/>
      <w:r>
        <w:rPr>
          <w:b/>
          <w:bCs/>
          <w:lang w:val="de-DE"/>
        </w:rPr>
        <w:t xml:space="preserve"> Atelier</w:t>
      </w:r>
      <w:r>
        <w:rPr>
          <w:b/>
          <w:bCs/>
        </w:rPr>
        <w:t>”</w:t>
      </w:r>
      <w:r>
        <w:t xml:space="preserve">, un esclusivo spazio espositivo nel cuore del </w:t>
      </w:r>
      <w:proofErr w:type="spellStart"/>
      <w:r>
        <w:rPr>
          <w:b/>
          <w:bCs/>
          <w:lang w:val="es-ES_tradnl"/>
        </w:rPr>
        <w:t>Brera</w:t>
      </w:r>
      <w:proofErr w:type="spellEnd"/>
      <w:r>
        <w:rPr>
          <w:b/>
          <w:bCs/>
          <w:lang w:val="es-ES_tradnl"/>
        </w:rPr>
        <w:t xml:space="preserve"> </w:t>
      </w:r>
      <w:proofErr w:type="spellStart"/>
      <w:r>
        <w:rPr>
          <w:b/>
          <w:bCs/>
          <w:lang w:val="es-ES_tradnl"/>
        </w:rPr>
        <w:t>District</w:t>
      </w:r>
      <w:proofErr w:type="spellEnd"/>
      <w:r>
        <w:rPr>
          <w:b/>
          <w:bCs/>
          <w:lang w:val="es-ES_tradnl"/>
        </w:rPr>
        <w:t xml:space="preserve"> (</w:t>
      </w:r>
      <w:proofErr w:type="spellStart"/>
      <w:r>
        <w:rPr>
          <w:b/>
          <w:bCs/>
          <w:lang w:val="es-ES_tradnl"/>
        </w:rPr>
        <w:t>Via</w:t>
      </w:r>
      <w:proofErr w:type="spellEnd"/>
      <w:r>
        <w:rPr>
          <w:b/>
          <w:bCs/>
          <w:lang w:val="es-ES_tradnl"/>
        </w:rPr>
        <w:t xml:space="preserve"> </w:t>
      </w:r>
      <w:proofErr w:type="spellStart"/>
      <w:r>
        <w:rPr>
          <w:b/>
          <w:bCs/>
          <w:lang w:val="es-ES_tradnl"/>
        </w:rPr>
        <w:t>Statuto</w:t>
      </w:r>
      <w:proofErr w:type="spellEnd"/>
      <w:r>
        <w:rPr>
          <w:b/>
          <w:bCs/>
          <w:lang w:val="es-ES_tradnl"/>
        </w:rPr>
        <w:t xml:space="preserve"> 8)</w:t>
      </w:r>
      <w:r>
        <w:t xml:space="preserve">, concepito come un vero e proprio </w:t>
      </w:r>
      <w:r>
        <w:rPr>
          <w:b/>
          <w:bCs/>
        </w:rPr>
        <w:t>laboratorio di stile</w:t>
      </w:r>
      <w:r>
        <w:t xml:space="preserve">. Il progetto accoglierà architetti, designer e visitatori </w:t>
      </w:r>
      <w:proofErr w:type="spellStart"/>
      <w:r>
        <w:t>all</w:t>
      </w:r>
      <w:proofErr w:type="spellEnd"/>
      <w:r>
        <w:rPr>
          <w:rtl/>
        </w:rPr>
        <w:t>’</w:t>
      </w:r>
      <w:r>
        <w:t xml:space="preserve">interno di un ambiente immersivo dedicato </w:t>
      </w:r>
      <w:proofErr w:type="spellStart"/>
      <w:r>
        <w:t>all</w:t>
      </w:r>
      <w:proofErr w:type="spellEnd"/>
      <w:r>
        <w:rPr>
          <w:rtl/>
        </w:rPr>
        <w:t>’</w:t>
      </w:r>
      <w:r>
        <w:t xml:space="preserve">esplorazione </w:t>
      </w:r>
      <w:proofErr w:type="spellStart"/>
      <w:r>
        <w:t>dell</w:t>
      </w:r>
      <w:proofErr w:type="spellEnd"/>
      <w:r>
        <w:rPr>
          <w:rtl/>
        </w:rPr>
        <w:t>’</w:t>
      </w:r>
      <w:r>
        <w:t xml:space="preserve">ampia e articolata offerta di texture superficiali del </w:t>
      </w:r>
      <w:proofErr w:type="gramStart"/>
      <w:r>
        <w:t>brand</w:t>
      </w:r>
      <w:proofErr w:type="gramEnd"/>
      <w:r>
        <w:t>, pensate per portare un inconfondibile accento di stile italiano nelle metropoli indiane del futuro e nei più ambiziosi progetti di innovazione e rigenerazione urbana a livello globale.</w:t>
      </w:r>
    </w:p>
    <w:p w14:paraId="7B3655C4" w14:textId="77777777" w:rsidR="00762A77" w:rsidRDefault="00000000">
      <w:pPr>
        <w:pStyle w:val="Didefault"/>
        <w:suppressAutoHyphens/>
        <w:spacing w:before="0" w:after="240" w:line="240" w:lineRule="auto"/>
        <w:jc w:val="both"/>
      </w:pPr>
      <w:r>
        <w:t>Al centro del concept si colloca l</w:t>
      </w:r>
      <w:r>
        <w:rPr>
          <w:rtl/>
        </w:rPr>
        <w:t>’</w:t>
      </w:r>
      <w:r>
        <w:rPr>
          <w:b/>
          <w:bCs/>
        </w:rPr>
        <w:t>approccio sartoriale</w:t>
      </w:r>
      <w:r>
        <w:t xml:space="preserve"> con cui </w:t>
      </w:r>
      <w:proofErr w:type="spellStart"/>
      <w:r>
        <w:t>Nexion</w:t>
      </w:r>
      <w:proofErr w:type="spellEnd"/>
      <w:r>
        <w:t xml:space="preserve"> (</w:t>
      </w:r>
      <w:proofErr w:type="spellStart"/>
      <w:r>
        <w:rPr>
          <w:lang w:val="en-US"/>
        </w:rPr>
        <w:t>realt</w:t>
      </w:r>
      <w:proofErr w:type="spellEnd"/>
      <w:r>
        <w:t xml:space="preserve">à sempre più protagonista nel settore internazionale delle </w:t>
      </w:r>
      <w:r>
        <w:rPr>
          <w:b/>
          <w:bCs/>
        </w:rPr>
        <w:t>superfici high-end</w:t>
      </w:r>
      <w:r>
        <w:t>)</w:t>
      </w:r>
      <w:r>
        <w:rPr>
          <w:b/>
          <w:bCs/>
        </w:rPr>
        <w:t xml:space="preserve"> </w:t>
      </w:r>
      <w:r>
        <w:t>interpreta e plasma la materia. Attraverso un</w:t>
      </w:r>
      <w:r>
        <w:rPr>
          <w:rtl/>
        </w:rPr>
        <w:t>’</w:t>
      </w:r>
      <w:r>
        <w:t xml:space="preserve">attenta ricerca sui materiali e sulle loro interazioni con elementi fondamentali come luce e colore, il </w:t>
      </w:r>
      <w:proofErr w:type="gramStart"/>
      <w:r>
        <w:t>brand</w:t>
      </w:r>
      <w:proofErr w:type="gramEnd"/>
      <w:r>
        <w:t xml:space="preserve"> realizza superfici capaci di valorizzare e nobilitare gli spazi architettonici. Il focus </w:t>
      </w:r>
      <w:proofErr w:type="spellStart"/>
      <w:r>
        <w:t>dell</w:t>
      </w:r>
      <w:proofErr w:type="spellEnd"/>
      <w:r>
        <w:rPr>
          <w:rtl/>
        </w:rPr>
        <w:t>’</w:t>
      </w:r>
      <w:r>
        <w:t>edizione 2026 è l</w:t>
      </w:r>
      <w:r>
        <w:rPr>
          <w:rtl/>
        </w:rPr>
        <w:t>’</w:t>
      </w:r>
      <w:r>
        <w:rPr>
          <w:b/>
          <w:bCs/>
        </w:rPr>
        <w:t>incontro tra maestria industriale e spirito artigianale</w:t>
      </w:r>
      <w:r>
        <w:t xml:space="preserve">, da cui nascono </w:t>
      </w:r>
      <w:r>
        <w:rPr>
          <w:b/>
          <w:bCs/>
        </w:rPr>
        <w:t>texture caratterizzate da una raffinata sensibilità visiva e tattile</w:t>
      </w:r>
      <w:r>
        <w:t>. Superfici che, per la materia iridescente utilizzata, generano effetti cromatici, dinamici e sensoriali in continua evoluzione, in sintonia con le tendenze più attuali del design contemporaneo.</w:t>
      </w:r>
    </w:p>
    <w:p w14:paraId="6E853756" w14:textId="77777777" w:rsidR="00762A77" w:rsidRDefault="00000000">
      <w:pPr>
        <w:pStyle w:val="Didefault"/>
        <w:suppressAutoHyphens/>
        <w:spacing w:before="0" w:after="240" w:line="240" w:lineRule="auto"/>
        <w:jc w:val="both"/>
      </w:pPr>
      <w:r>
        <w:t>Il percorso espositivo si sviluppa attraverso due prospettive complementari:</w:t>
      </w:r>
    </w:p>
    <w:p w14:paraId="07A8D71B" w14:textId="77777777" w:rsidR="00762A77" w:rsidRDefault="00000000">
      <w:pPr>
        <w:pStyle w:val="Didefault"/>
        <w:numPr>
          <w:ilvl w:val="0"/>
          <w:numId w:val="2"/>
        </w:numPr>
        <w:suppressAutoHyphens/>
        <w:spacing w:before="0" w:after="240" w:line="240" w:lineRule="auto"/>
        <w:jc w:val="both"/>
      </w:pPr>
      <w:r>
        <w:rPr>
          <w:b/>
          <w:bCs/>
        </w:rPr>
        <w:t>Esperienza Macro:</w:t>
      </w:r>
      <w:r>
        <w:t xml:space="preserve"> </w:t>
      </w:r>
      <w:proofErr w:type="spellStart"/>
      <w:r>
        <w:t>all</w:t>
      </w:r>
      <w:proofErr w:type="spellEnd"/>
      <w:r>
        <w:rPr>
          <w:rtl/>
        </w:rPr>
        <w:t>’</w:t>
      </w:r>
      <w:r>
        <w:t xml:space="preserve">ingresso, i visitatori saranno accolti dalla forza espressiva delle collezioni </w:t>
      </w:r>
      <w:r>
        <w:rPr>
          <w:b/>
          <w:bCs/>
        </w:rPr>
        <w:t>Riga</w:t>
      </w:r>
      <w:r>
        <w:t xml:space="preserve"> e </w:t>
      </w:r>
      <w:r>
        <w:rPr>
          <w:b/>
          <w:bCs/>
          <w:lang w:val="fr-FR"/>
        </w:rPr>
        <w:t>Ombre</w:t>
      </w:r>
      <w:r>
        <w:t>, e dalle superfici texturizzate in 3D dove la profondità scultorea e la suggestione di una lavorazione ricercata si traducono in superfici dal forte impatto visivo e materico. L</w:t>
      </w:r>
      <w:r>
        <w:rPr>
          <w:rtl/>
        </w:rPr>
        <w:t>’</w:t>
      </w:r>
      <w:r>
        <w:t>osservazione ravvicinata e l</w:t>
      </w:r>
      <w:r>
        <w:rPr>
          <w:rtl/>
        </w:rPr>
        <w:t>’</w:t>
      </w:r>
      <w:r>
        <w:t>interazione diretta con le lastre nelle loro dimensioni reali consentono di coglierne il valore architettonico e la ricchezza applicativa.</w:t>
      </w:r>
    </w:p>
    <w:p w14:paraId="7350D9D5" w14:textId="77777777" w:rsidR="00762A77" w:rsidRDefault="00000000">
      <w:pPr>
        <w:pStyle w:val="Didefault"/>
        <w:numPr>
          <w:ilvl w:val="0"/>
          <w:numId w:val="2"/>
        </w:numPr>
        <w:suppressAutoHyphens/>
        <w:spacing w:before="0" w:after="240" w:line="240" w:lineRule="auto"/>
        <w:jc w:val="both"/>
      </w:pPr>
      <w:r>
        <w:rPr>
          <w:b/>
          <w:bCs/>
        </w:rPr>
        <w:t>Esperienza Micro:</w:t>
      </w:r>
      <w:r>
        <w:t xml:space="preserve"> in una seconda sala, l</w:t>
      </w:r>
      <w:r>
        <w:rPr>
          <w:rtl/>
        </w:rPr>
        <w:t>’</w:t>
      </w:r>
      <w:r>
        <w:t xml:space="preserve">attenzione si concentra sul dettaglio. </w:t>
      </w:r>
      <w:proofErr w:type="spellStart"/>
      <w:r>
        <w:t>All</w:t>
      </w:r>
      <w:proofErr w:type="spellEnd"/>
      <w:r>
        <w:rPr>
          <w:rtl/>
        </w:rPr>
        <w:t>’</w:t>
      </w:r>
      <w:r>
        <w:t xml:space="preserve">interno di teche espositive, concepite come preziosi scrigni, saranno presentati campioni di nuove creazioni in anteprima. Veri e propri </w:t>
      </w:r>
      <w:r>
        <w:rPr>
          <w:b/>
          <w:bCs/>
          <w:rtl/>
          <w:lang w:val="ar-SA"/>
        </w:rPr>
        <w:t>“</w:t>
      </w:r>
      <w:r>
        <w:rPr>
          <w:b/>
          <w:bCs/>
          <w:lang w:val="en-US"/>
        </w:rPr>
        <w:t>teaser</w:t>
      </w:r>
      <w:r>
        <w:rPr>
          <w:b/>
          <w:bCs/>
        </w:rPr>
        <w:t>” di alta sartoria ceramica</w:t>
      </w:r>
      <w:r>
        <w:t>, che rivelano la</w:t>
      </w:r>
      <w:r>
        <w:rPr>
          <w:lang w:val="pt-PT"/>
        </w:rPr>
        <w:t xml:space="preserve"> </w:t>
      </w:r>
      <w:proofErr w:type="spellStart"/>
      <w:r>
        <w:rPr>
          <w:lang w:val="pt-PT"/>
        </w:rPr>
        <w:t>futur</w:t>
      </w:r>
      <w:proofErr w:type="spellEnd"/>
      <w:r>
        <w:t xml:space="preserve">a direzione estetica del </w:t>
      </w:r>
      <w:proofErr w:type="gramStart"/>
      <w:r>
        <w:t>brand</w:t>
      </w:r>
      <w:proofErr w:type="gramEnd"/>
      <w:r>
        <w:t xml:space="preserve">, costantemente alla ricerca di materiali </w:t>
      </w:r>
      <w:r>
        <w:lastRenderedPageBreak/>
        <w:t>innovativi e inusitati nella ceramica, per realizzare superfici che elevino il progetto architettonico.</w:t>
      </w:r>
    </w:p>
    <w:p w14:paraId="7FC1B4F7" w14:textId="77777777" w:rsidR="00762A77" w:rsidRDefault="00762A77">
      <w:pPr>
        <w:pStyle w:val="Didefault"/>
        <w:suppressAutoHyphens/>
        <w:spacing w:before="0" w:after="240" w:line="240" w:lineRule="auto"/>
        <w:jc w:val="both"/>
      </w:pPr>
    </w:p>
    <w:p w14:paraId="454859D9" w14:textId="77777777" w:rsidR="00762A77" w:rsidRDefault="00762A77">
      <w:pPr>
        <w:pStyle w:val="Didefault"/>
        <w:suppressAutoHyphens/>
        <w:spacing w:before="0" w:after="240" w:line="240" w:lineRule="auto"/>
        <w:jc w:val="both"/>
      </w:pPr>
    </w:p>
    <w:p w14:paraId="03ABA5E3" w14:textId="39092915" w:rsidR="00762A77" w:rsidRDefault="00000000">
      <w:pPr>
        <w:pStyle w:val="Didefault"/>
        <w:suppressAutoHyphens/>
        <w:spacing w:before="0" w:after="240" w:line="240" w:lineRule="auto"/>
        <w:jc w:val="both"/>
      </w:pPr>
      <w:r>
        <w:t xml:space="preserve">A completamento </w:t>
      </w:r>
      <w:proofErr w:type="spellStart"/>
      <w:r>
        <w:t>dell</w:t>
      </w:r>
      <w:proofErr w:type="spellEnd"/>
      <w:r>
        <w:rPr>
          <w:rtl/>
        </w:rPr>
        <w:t>’</w:t>
      </w:r>
      <w:r>
        <w:t>esperienza, lo spazio ospiterà una selezione di contenuti ispirativi della nuova collezione di superfici iridescenti</w:t>
      </w:r>
      <w:r w:rsidR="009B184B">
        <w:t xml:space="preserve"> </w:t>
      </w:r>
      <w:r w:rsidR="009B184B" w:rsidRPr="009B184B">
        <w:rPr>
          <w:b/>
          <w:bCs/>
          <w:color w:val="000000" w:themeColor="text1"/>
        </w:rPr>
        <w:t>“Seta”</w:t>
      </w:r>
      <w:r w:rsidRPr="009B184B">
        <w:rPr>
          <w:b/>
          <w:bCs/>
          <w:color w:val="000000" w:themeColor="text1"/>
        </w:rPr>
        <w:t>.</w:t>
      </w:r>
      <w:r w:rsidRPr="009B184B">
        <w:rPr>
          <w:color w:val="000000" w:themeColor="text1"/>
        </w:rPr>
        <w:t xml:space="preserve"> </w:t>
      </w:r>
      <w:r>
        <w:t xml:space="preserve">Un percorso suggestivo </w:t>
      </w:r>
      <w:proofErr w:type="spellStart"/>
      <w:r>
        <w:rPr>
          <w:lang w:val="de-DE"/>
        </w:rPr>
        <w:t>che</w:t>
      </w:r>
      <w:proofErr w:type="spellEnd"/>
      <w:r>
        <w:t xml:space="preserve"> rivela al visitatore il percorso creativo che </w:t>
      </w:r>
      <w:proofErr w:type="spellStart"/>
      <w:r>
        <w:t>Nexion</w:t>
      </w:r>
      <w:proofErr w:type="spellEnd"/>
      <w:r>
        <w:t xml:space="preserve"> segue per la realizzazione di superfici di grande valore estetico e progettuale, espressione di una sensibilità profondamente italiana, sempre più orientata a un linguaggio globale.</w:t>
      </w:r>
    </w:p>
    <w:p w14:paraId="6B07B6F3" w14:textId="77777777" w:rsidR="00762A77" w:rsidRDefault="00000000">
      <w:pPr>
        <w:pStyle w:val="Didefault"/>
        <w:suppressAutoHyphens/>
        <w:spacing w:before="0" w:after="240" w:line="240" w:lineRule="auto"/>
        <w:jc w:val="both"/>
      </w:pPr>
      <w:r>
        <w:t>L</w:t>
      </w:r>
      <w:r>
        <w:rPr>
          <w:rtl/>
        </w:rPr>
        <w:t>’</w:t>
      </w:r>
      <w:r>
        <w:t xml:space="preserve">expertise di </w:t>
      </w:r>
      <w:proofErr w:type="spellStart"/>
      <w:r>
        <w:t>Nexion</w:t>
      </w:r>
      <w:proofErr w:type="spellEnd"/>
      <w:r>
        <w:t xml:space="preserve"> nel campo delle texture e delle superfici strutturate trova conferma anche nei riconoscimenti internazionali ottenuti negli anni: dal </w:t>
      </w:r>
      <w:r>
        <w:rPr>
          <w:b/>
          <w:bCs/>
          <w:lang w:val="en-US"/>
        </w:rPr>
        <w:t>Red Dot Award 2020</w:t>
      </w:r>
      <w:r>
        <w:t xml:space="preserve"> per le texture su marmo, fino </w:t>
      </w:r>
      <w:proofErr w:type="spellStart"/>
      <w:r>
        <w:t>all</w:t>
      </w:r>
      <w:proofErr w:type="spellEnd"/>
      <w:r>
        <w:rPr>
          <w:rtl/>
        </w:rPr>
        <w:t>’</w:t>
      </w:r>
      <w:r>
        <w:rPr>
          <w:b/>
          <w:bCs/>
          <w:lang w:val="en-US"/>
        </w:rPr>
        <w:t xml:space="preserve">IF Design Award 2026 </w:t>
      </w:r>
      <w:r>
        <w:t xml:space="preserve">per la collezione </w:t>
      </w:r>
      <w:r>
        <w:rPr>
          <w:b/>
          <w:bCs/>
          <w:lang w:val="fr-FR"/>
        </w:rPr>
        <w:t>Ombre</w:t>
      </w:r>
      <w:r>
        <w:t xml:space="preserve">. Premi che testimoniano la capacità del </w:t>
      </w:r>
      <w:proofErr w:type="gramStart"/>
      <w:r>
        <w:t>brand</w:t>
      </w:r>
      <w:proofErr w:type="gramEnd"/>
      <w:r>
        <w:t xml:space="preserve"> di coniugare innovazione, ricerca estetica e qualità progettuale.</w:t>
      </w:r>
    </w:p>
    <w:p w14:paraId="22027F0A" w14:textId="77777777" w:rsidR="00762A77" w:rsidRDefault="00000000">
      <w:pPr>
        <w:pStyle w:val="Didefault"/>
        <w:suppressAutoHyphens/>
        <w:spacing w:before="0" w:after="240" w:line="240" w:lineRule="auto"/>
        <w:jc w:val="both"/>
      </w:pPr>
      <w:proofErr w:type="spellStart"/>
      <w:r>
        <w:rPr>
          <w:b/>
          <w:bCs/>
          <w:lang w:val="fr-FR"/>
        </w:rPr>
        <w:t>Nexion</w:t>
      </w:r>
      <w:proofErr w:type="spellEnd"/>
      <w:r>
        <w:t xml:space="preserve"> si conferma così un punto di riferimento nel design ceramico contemporaneo, offrendo un</w:t>
      </w:r>
      <w:r>
        <w:rPr>
          <w:rtl/>
        </w:rPr>
        <w:t>’</w:t>
      </w:r>
      <w:r>
        <w:t>esperienza immersiva che mette al centro materia, innovazione e cultura progettuale.</w:t>
      </w:r>
    </w:p>
    <w:p w14:paraId="54D078B9" w14:textId="77777777" w:rsidR="00762A77" w:rsidRDefault="00762A77">
      <w:pPr>
        <w:pStyle w:val="Didefault"/>
        <w:suppressAutoHyphens/>
        <w:spacing w:before="0" w:after="240" w:line="240" w:lineRule="auto"/>
        <w:jc w:val="both"/>
      </w:pPr>
    </w:p>
    <w:p w14:paraId="5CB44618" w14:textId="15CB00B0" w:rsidR="00762A77" w:rsidRDefault="00000000">
      <w:pPr>
        <w:pStyle w:val="Didefault"/>
        <w:suppressAutoHyphens/>
        <w:spacing w:before="0" w:after="240" w:line="240" w:lineRule="auto"/>
        <w:jc w:val="both"/>
        <w:rPr>
          <w:b/>
          <w:bCs/>
        </w:rPr>
      </w:pPr>
      <w:r>
        <w:rPr>
          <w:b/>
          <w:bCs/>
        </w:rPr>
        <w:t xml:space="preserve">Milano – </w:t>
      </w:r>
      <w:r>
        <w:rPr>
          <w:b/>
          <w:bCs/>
          <w:lang w:val="en-US"/>
        </w:rPr>
        <w:t>Brera Design District</w:t>
      </w:r>
      <w:r>
        <w:rPr>
          <w:b/>
          <w:bCs/>
        </w:rPr>
        <w:br/>
        <w:t>Via Statuto, 8 – dalle 10:00 alle 1</w:t>
      </w:r>
      <w:r w:rsidR="009B184B">
        <w:rPr>
          <w:b/>
          <w:bCs/>
        </w:rPr>
        <w:t>8</w:t>
      </w:r>
      <w:r>
        <w:rPr>
          <w:b/>
          <w:bCs/>
        </w:rPr>
        <w:t>:</w:t>
      </w:r>
      <w:r w:rsidR="009B184B">
        <w:rPr>
          <w:b/>
          <w:bCs/>
        </w:rPr>
        <w:t>3</w:t>
      </w:r>
      <w:r>
        <w:rPr>
          <w:b/>
          <w:bCs/>
        </w:rPr>
        <w:t>0</w:t>
      </w:r>
    </w:p>
    <w:p w14:paraId="0AF1EE59" w14:textId="77777777" w:rsidR="00762A77" w:rsidRDefault="00000000">
      <w:pPr>
        <w:pStyle w:val="Didefault"/>
        <w:widowControl w:val="0"/>
        <w:spacing w:before="137" w:line="240" w:lineRule="auto"/>
        <w:rPr>
          <w:rFonts w:ascii="Calibri" w:eastAsia="Calibri" w:hAnsi="Calibri" w:cs="Calibri"/>
          <w:sz w:val="20"/>
          <w:szCs w:val="20"/>
          <w:u w:color="000000"/>
        </w:rPr>
      </w:pPr>
      <w:r>
        <w:rPr>
          <w:rFonts w:ascii="Calibri" w:eastAsia="Calibri" w:hAnsi="Calibri" w:cs="Calibri"/>
          <w:noProof/>
          <w:u w:color="000000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623D835" wp14:editId="082A5E12">
                <wp:simplePos x="0" y="0"/>
                <wp:positionH relativeFrom="margin">
                  <wp:posOffset>-384286</wp:posOffset>
                </wp:positionH>
                <wp:positionV relativeFrom="line">
                  <wp:posOffset>219802</wp:posOffset>
                </wp:positionV>
                <wp:extent cx="6888630" cy="3604936"/>
                <wp:effectExtent l="0" t="0" r="0" b="0"/>
                <wp:wrapTopAndBottom distT="0" distB="0"/>
                <wp:docPr id="1073741826" name="officeArt object" descr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8630" cy="3604936"/>
                        </a:xfrm>
                        <a:prstGeom prst="rect">
                          <a:avLst/>
                        </a:prstGeom>
                        <a:noFill/>
                        <a:ln w="1270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txbx>
                        <w:txbxContent>
                          <w:p w14:paraId="4BEFC78C" w14:textId="77777777" w:rsidR="00762A77" w:rsidRDefault="00000000">
                            <w:pPr>
                              <w:widowControl w:val="0"/>
                              <w:spacing w:line="303" w:lineRule="exact"/>
                              <w:ind w:right="38"/>
                              <w:jc w:val="center"/>
                              <w:rPr>
                                <w:rFonts w:ascii="Helvetica Neue" w:eastAsia="Helvetica Neue" w:hAnsi="Helvetica Neue" w:cs="Helvetica Neue"/>
                                <w:b/>
                                <w:bCs/>
                                <w:color w:val="000000"/>
                                <w:u w:color="000000"/>
                                <w:lang w:val="de-DE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</w:pPr>
                            <w:r>
                              <w:rPr>
                                <w:rFonts w:ascii="Helvetica Neue" w:hAnsi="Helvetica Neue" w:cs="Arial Unicode MS"/>
                                <w:b/>
                                <w:bCs/>
                                <w:color w:val="000000"/>
                                <w:u w:color="000000"/>
                                <w:lang w:val="de-DE"/>
                                <w14:textOutline w14:w="12700" w14:cap="flat" w14:cmpd="sng" w14:algn="ctr">
                                  <w14:noFill/>
                                  <w14:prstDash w14:val="solid"/>
                                  <w14:miter w14:lim="400000"/>
                                </w14:textOutline>
                              </w:rPr>
                              <w:t>NEXION</w:t>
                            </w:r>
                          </w:p>
                          <w:p w14:paraId="48C72505" w14:textId="77777777" w:rsidR="00762A77" w:rsidRDefault="00762A77">
                            <w:pPr>
                              <w:pStyle w:val="Didefault"/>
                              <w:widowControl w:val="0"/>
                              <w:spacing w:before="9" w:line="240" w:lineRule="auto"/>
                              <w:rPr>
                                <w:b/>
                                <w:bCs/>
                                <w:u w:color="000000"/>
                              </w:rPr>
                            </w:pPr>
                          </w:p>
                          <w:p w14:paraId="1AE3FE85" w14:textId="77777777" w:rsidR="00762A77" w:rsidRDefault="00000000">
                            <w:pPr>
                              <w:pStyle w:val="Didefault"/>
                              <w:widowControl w:val="0"/>
                              <w:spacing w:before="1" w:line="264" w:lineRule="auto"/>
                              <w:ind w:right="45" w:firstLine="7"/>
                              <w:jc w:val="both"/>
                              <w:rPr>
                                <w:u w:color="000000"/>
                              </w:rPr>
                            </w:pPr>
                            <w:r>
                              <w:rPr>
                                <w:u w:color="000000"/>
                              </w:rPr>
                              <w:t xml:space="preserve">In quasi </w:t>
                            </w:r>
                            <w:proofErr w:type="gramStart"/>
                            <w:r>
                              <w:rPr>
                                <w:u w:color="000000"/>
                              </w:rPr>
                              <w:t>10</w:t>
                            </w:r>
                            <w:proofErr w:type="gramEnd"/>
                            <w:r>
                              <w:rPr>
                                <w:u w:color="000000"/>
                              </w:rPr>
                              <w:t xml:space="preserve"> anni, </w:t>
                            </w:r>
                            <w:proofErr w:type="spellStart"/>
                            <w:r>
                              <w:rPr>
                                <w:u w:color="000000"/>
                              </w:rPr>
                              <w:t>Nexion</w:t>
                            </w:r>
                            <w:proofErr w:type="spellEnd"/>
                            <w:r>
                              <w:rPr>
                                <w:u w:color="000000"/>
                              </w:rPr>
                              <w:t xml:space="preserve"> è diventata leader nella produzione di grandi lastre in pietra sinterizzata di altissima qualità nel segmento più premium del mercato indiano.</w:t>
                            </w:r>
                          </w:p>
                          <w:p w14:paraId="37A7F5A8" w14:textId="77777777" w:rsidR="00762A77" w:rsidRDefault="00762A77">
                            <w:pPr>
                              <w:pStyle w:val="Didefault"/>
                              <w:widowControl w:val="0"/>
                              <w:spacing w:before="17" w:line="240" w:lineRule="auto"/>
                              <w:rPr>
                                <w:u w:color="000000"/>
                              </w:rPr>
                            </w:pPr>
                          </w:p>
                          <w:p w14:paraId="4187F07E" w14:textId="77777777" w:rsidR="00762A77" w:rsidRDefault="00000000">
                            <w:pPr>
                              <w:pStyle w:val="Didefault"/>
                              <w:widowControl w:val="0"/>
                              <w:spacing w:before="0" w:line="264" w:lineRule="auto"/>
                              <w:ind w:right="45" w:firstLine="7"/>
                              <w:jc w:val="both"/>
                              <w:rPr>
                                <w:u w:color="000000"/>
                              </w:rPr>
                            </w:pPr>
                            <w:r>
                              <w:rPr>
                                <w:u w:color="000000"/>
                              </w:rPr>
                              <w:t xml:space="preserve">L'azienda, che oggi esporta in oltre 50 paesi in tutto il mondo, è il risultato di una partnership tra due grandi gruppi familiari, l'italiana Ceramiche Speranza attiva dal 1961 nel segmento alta qualità e la famiglia Indiana </w:t>
                            </w:r>
                            <w:proofErr w:type="spellStart"/>
                            <w:r>
                              <w:rPr>
                                <w:u w:color="000000"/>
                              </w:rPr>
                              <w:t>Aghara</w:t>
                            </w:r>
                            <w:proofErr w:type="spellEnd"/>
                            <w:r>
                              <w:rPr>
                                <w:u w:color="000000"/>
                              </w:rPr>
                              <w:t xml:space="preserve">. Dal 2022, per rafforzare la propria crescita, </w:t>
                            </w:r>
                            <w:proofErr w:type="spellStart"/>
                            <w:r>
                              <w:rPr>
                                <w:u w:color="000000"/>
                              </w:rPr>
                              <w:t>Nexion</w:t>
                            </w:r>
                            <w:proofErr w:type="spellEnd"/>
                            <w:r>
                              <w:rPr>
                                <w:u w:color="000000"/>
                              </w:rPr>
                              <w:t xml:space="preserve"> ha aperto il capitale all’importante fondo di private equity indiano </w:t>
                            </w:r>
                            <w:proofErr w:type="spellStart"/>
                            <w:r>
                              <w:rPr>
                                <w:u w:color="000000"/>
                              </w:rPr>
                              <w:t>Mottilal</w:t>
                            </w:r>
                            <w:proofErr w:type="spellEnd"/>
                            <w:r>
                              <w:rPr>
                                <w:u w:color="00000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u w:color="000000"/>
                              </w:rPr>
                              <w:t>Oswal</w:t>
                            </w:r>
                            <w:proofErr w:type="spellEnd"/>
                            <w:r>
                              <w:rPr>
                                <w:u w:color="000000"/>
                              </w:rPr>
                              <w:t>.</w:t>
                            </w:r>
                          </w:p>
                          <w:p w14:paraId="1721F009" w14:textId="77777777" w:rsidR="00762A77" w:rsidRDefault="00762A77">
                            <w:pPr>
                              <w:pStyle w:val="Didefault"/>
                              <w:widowControl w:val="0"/>
                              <w:spacing w:before="21" w:line="240" w:lineRule="auto"/>
                              <w:rPr>
                                <w:u w:color="000000"/>
                              </w:rPr>
                            </w:pPr>
                          </w:p>
                          <w:p w14:paraId="0C025015" w14:textId="77777777" w:rsidR="00762A77" w:rsidRDefault="00000000">
                            <w:pPr>
                              <w:pStyle w:val="Didefault"/>
                              <w:widowControl w:val="0"/>
                              <w:spacing w:before="0" w:line="264" w:lineRule="auto"/>
                              <w:ind w:right="45" w:firstLine="7"/>
                              <w:jc w:val="both"/>
                            </w:pPr>
                            <w:r>
                              <w:rPr>
                                <w:u w:color="000000"/>
                              </w:rPr>
                              <w:t>È una realtà che si ispira al materiale naturale d’origine, reinterpretandolo e rappresentandolo costantemente attraverso un’incessante ricerca e sviluppo dei propri designer e all’investimento in innovazione tecnologica: dalle ultime macchine di pressatura e stampa digitale ai nuovi smalti per la creazione di lastre in pietra sinterizzata superiori in termini artistici e tecnici con texture e strutture vincitrici del premio Design Red Dot Award nel 2020 e dell’IF Design Award 2026 per la collezione Ombre.</w:t>
                            </w:r>
                          </w:p>
                        </w:txbxContent>
                      </wps:txbx>
                      <wps:bodyPr wrap="square" lIns="0" tIns="0" rIns="0" bIns="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type="#_x0000_t202" style="visibility:visible;position:absolute;margin-left:-30.3pt;margin-top:17.3pt;width:542.4pt;height:283.9pt;z-index:251659264;mso-position-horizontal:absolute;mso-position-horizontal-relative:margin;mso-position-vertical:absolute;mso-position-vertical-relative:line;mso-wrap-distance-left:0.0pt;mso-wrap-distance-top:0.0pt;mso-wrap-distance-right:0.0pt;mso-wrap-distance-bottom:0.0pt;">
                <v:fill on="f"/>
                <v:stroke filltype="solid" color="#000000" opacity="100.0%" weight="1.0pt" dashstyle="solid" endcap="flat" joinstyle="round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shd w:val="clear" w:color="auto" w:fill="auto"/>
                        <w:suppressAutoHyphens w:val="0"/>
                        <w:bidi w:val="0"/>
                        <w:spacing w:before="0" w:after="0" w:line="303" w:lineRule="exact"/>
                        <w:ind w:left="0" w:right="38" w:firstLine="0"/>
                        <w:jc w:val="center"/>
                        <w:outlineLvl w:val="9"/>
                        <w:rPr>
                          <w:rFonts w:ascii="Helvetica Neue" w:cs="Helvetica Neue" w:hAnsi="Helvetica Neue" w:eastAsia="Helvetica Neue"/>
                          <w:b w:val="1"/>
                          <w:bCs w:val="1"/>
                          <w:i w:val="0"/>
                          <w:iCs w:val="0"/>
                          <w:caps w:val="0"/>
                          <w:smallCaps w:val="0"/>
                          <w:strike w:val="0"/>
                          <w:dstrike w:val="0"/>
                          <w:outline w:val="0"/>
                          <w:color w:val="000000"/>
                          <w:spacing w:val="0"/>
                          <w:kern w:val="0"/>
                          <w:position w:val="0"/>
                          <w:sz w:val="24"/>
                          <w:szCs w:val="24"/>
                          <w:u w:val="none" w:color="000000"/>
                          <w:shd w:val="nil" w:color="auto" w:fill="auto"/>
                          <w:vertAlign w:val="baseline"/>
                          <w:rtl w:val="0"/>
                          <w:lang w:val="de-DE"/>
                          <w14:textOutline w14:w="12700" w14:cap="flat">
                            <w14:noFill/>
                            <w14:miter w14:lim="400000"/>
                          </w14:textOutline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</w:pPr>
                      <w:r>
                        <w:rPr>
                          <w:rFonts w:ascii="Helvetica Neue" w:cs="Arial Unicode MS" w:hAnsi="Helvetica Neue" w:eastAsia="Arial Unicode MS"/>
                          <w:b w:val="1"/>
                          <w:bCs w:val="1"/>
                          <w:i w:val="0"/>
                          <w:iCs w:val="0"/>
                          <w:caps w:val="0"/>
                          <w:smallCaps w:val="0"/>
                          <w:strike w:val="0"/>
                          <w:dstrike w:val="0"/>
                          <w:outline w:val="0"/>
                          <w:color w:val="000000"/>
                          <w:spacing w:val="0"/>
                          <w:kern w:val="0"/>
                          <w:position w:val="0"/>
                          <w:sz w:val="24"/>
                          <w:szCs w:val="24"/>
                          <w:u w:val="none" w:color="000000"/>
                          <w:shd w:val="nil" w:color="auto" w:fill="auto"/>
                          <w:vertAlign w:val="baseline"/>
                          <w:rtl w:val="0"/>
                          <w:lang w:val="de-DE"/>
                          <w14:textOutline w14:w="12700" w14:cap="flat">
                            <w14:noFill/>
                            <w14:miter w14:lim="400000"/>
                          </w14:textOutline>
                          <w14:textFill>
                            <w14:solidFill>
                              <w14:srgbClr w14:val="000000"/>
                            </w14:solidFill>
                          </w14:textFill>
                        </w:rPr>
                        <w:t>NEXION</w:t>
                      </w:r>
                    </w:p>
                    <w:p>
                      <w:pPr>
                        <w:pStyle w:val="Di default"/>
                        <w:widowControl w:val="0"/>
                        <w:bidi w:val="0"/>
                        <w:spacing w:before="9" w:line="240" w:lineRule="auto"/>
                        <w:ind w:left="0" w:right="0" w:firstLine="0"/>
                        <w:jc w:val="left"/>
                        <w:rPr>
                          <w:b w:val="1"/>
                          <w:bCs w:val="1"/>
                          <w:u w:color="000000"/>
                          <w:rtl w:val="0"/>
                          <w:lang w:val="it-IT"/>
                        </w:rPr>
                      </w:pPr>
                    </w:p>
                    <w:p>
                      <w:pPr>
                        <w:pStyle w:val="Di default"/>
                        <w:widowControl w:val="0"/>
                        <w:bidi w:val="0"/>
                        <w:spacing w:before="1" w:line="264" w:lineRule="auto"/>
                        <w:ind w:left="0" w:right="45" w:firstLine="7"/>
                        <w:jc w:val="both"/>
                        <w:rPr>
                          <w:u w:color="000000"/>
                          <w:rtl w:val="0"/>
                          <w:lang w:val="it-IT"/>
                        </w:rPr>
                      </w:pPr>
                      <w:r>
                        <w:rPr>
                          <w:u w:color="000000"/>
                          <w:rtl w:val="0"/>
                          <w:lang w:val="it-IT"/>
                        </w:rPr>
                        <w:t xml:space="preserve">In quasi 10 anni, Nexion </w:t>
                      </w:r>
                      <w:r>
                        <w:rPr>
                          <w:u w:color="000000"/>
                          <w:rtl w:val="0"/>
                          <w:lang w:val="it-IT"/>
                        </w:rPr>
                        <w:t xml:space="preserve">è </w:t>
                      </w:r>
                      <w:r>
                        <w:rPr>
                          <w:u w:color="000000"/>
                          <w:rtl w:val="0"/>
                          <w:lang w:val="it-IT"/>
                        </w:rPr>
                        <w:t>diventata leader nella produzione di grandi lastre in pietra sinterizzata di altissima qualit</w:t>
                      </w:r>
                      <w:r>
                        <w:rPr>
                          <w:u w:color="000000"/>
                          <w:rtl w:val="0"/>
                          <w:lang w:val="it-IT"/>
                        </w:rPr>
                        <w:t xml:space="preserve">à </w:t>
                      </w:r>
                      <w:r>
                        <w:rPr>
                          <w:u w:color="000000"/>
                          <w:rtl w:val="0"/>
                          <w:lang w:val="it-IT"/>
                        </w:rPr>
                        <w:t>nel segmento pi</w:t>
                      </w:r>
                      <w:r>
                        <w:rPr>
                          <w:u w:color="000000"/>
                          <w:rtl w:val="0"/>
                          <w:lang w:val="it-IT"/>
                        </w:rPr>
                        <w:t xml:space="preserve">ù </w:t>
                      </w:r>
                      <w:r>
                        <w:rPr>
                          <w:u w:color="000000"/>
                          <w:rtl w:val="0"/>
                          <w:lang w:val="it-IT"/>
                        </w:rPr>
                        <w:t>premium del mercato indiano.</w:t>
                      </w:r>
                    </w:p>
                    <w:p>
                      <w:pPr>
                        <w:pStyle w:val="Di default"/>
                        <w:widowControl w:val="0"/>
                        <w:bidi w:val="0"/>
                        <w:spacing w:before="17" w:line="240" w:lineRule="auto"/>
                        <w:ind w:left="0" w:right="0" w:firstLine="0"/>
                        <w:jc w:val="left"/>
                        <w:rPr>
                          <w:u w:color="000000"/>
                          <w:rtl w:val="0"/>
                          <w:lang w:val="it-IT"/>
                        </w:rPr>
                      </w:pPr>
                    </w:p>
                    <w:p>
                      <w:pPr>
                        <w:pStyle w:val="Di default"/>
                        <w:widowControl w:val="0"/>
                        <w:bidi w:val="0"/>
                        <w:spacing w:before="0" w:line="264" w:lineRule="auto"/>
                        <w:ind w:left="0" w:right="45" w:firstLine="7"/>
                        <w:jc w:val="both"/>
                        <w:rPr>
                          <w:u w:color="000000"/>
                          <w:rtl w:val="0"/>
                          <w:lang w:val="it-IT"/>
                        </w:rPr>
                      </w:pPr>
                      <w:r>
                        <w:rPr>
                          <w:u w:color="000000"/>
                          <w:rtl w:val="0"/>
                          <w:lang w:val="it-IT"/>
                        </w:rPr>
                        <w:t xml:space="preserve">L'azienda, che oggi esporta in oltre 50 paesi in tutto il mondo, </w:t>
                      </w:r>
                      <w:r>
                        <w:rPr>
                          <w:u w:color="000000"/>
                          <w:rtl w:val="0"/>
                          <w:lang w:val="it-IT"/>
                        </w:rPr>
                        <w:t xml:space="preserve">è </w:t>
                      </w:r>
                      <w:r>
                        <w:rPr>
                          <w:u w:color="000000"/>
                          <w:rtl w:val="0"/>
                          <w:lang w:val="it-IT"/>
                        </w:rPr>
                        <w:t>il risultato di una partnership tra due grandi gruppi familiari, l'italiana Ceramiche Speranza attiva dal 1961 nel segmento alta qualit</w:t>
                      </w:r>
                      <w:r>
                        <w:rPr>
                          <w:u w:color="000000"/>
                          <w:rtl w:val="0"/>
                          <w:lang w:val="it-IT"/>
                        </w:rPr>
                        <w:t xml:space="preserve">à </w:t>
                      </w:r>
                      <w:r>
                        <w:rPr>
                          <w:u w:color="000000"/>
                          <w:rtl w:val="0"/>
                          <w:lang w:val="it-IT"/>
                        </w:rPr>
                        <w:t>e la famiglia Indiana Aghara. Dal 2022, per rafforzare la propria crescita, Nexion ha aperto il capitale all</w:t>
                      </w:r>
                      <w:r>
                        <w:rPr>
                          <w:u w:color="000000"/>
                          <w:rtl w:val="0"/>
                          <w:lang w:val="it-IT"/>
                        </w:rPr>
                        <w:t>’</w:t>
                      </w:r>
                      <w:r>
                        <w:rPr>
                          <w:u w:color="000000"/>
                          <w:rtl w:val="0"/>
                          <w:lang w:val="it-IT"/>
                        </w:rPr>
                        <w:t>importante fondo di private equity indiano Mottilal Oswal.</w:t>
                      </w:r>
                    </w:p>
                    <w:p>
                      <w:pPr>
                        <w:pStyle w:val="Di default"/>
                        <w:widowControl w:val="0"/>
                        <w:bidi w:val="0"/>
                        <w:spacing w:before="21" w:line="240" w:lineRule="auto"/>
                        <w:ind w:left="0" w:right="0" w:firstLine="0"/>
                        <w:jc w:val="left"/>
                        <w:rPr>
                          <w:u w:color="000000"/>
                          <w:rtl w:val="0"/>
                          <w:lang w:val="it-IT"/>
                        </w:rPr>
                      </w:pPr>
                    </w:p>
                    <w:p>
                      <w:pPr>
                        <w:pStyle w:val="Di default"/>
                        <w:widowControl w:val="0"/>
                        <w:bidi w:val="0"/>
                        <w:spacing w:before="0" w:line="264" w:lineRule="auto"/>
                        <w:ind w:left="0" w:right="45" w:firstLine="7"/>
                        <w:jc w:val="both"/>
                        <w:rPr>
                          <w:rtl w:val="0"/>
                        </w:rPr>
                      </w:pPr>
                      <w:r>
                        <w:rPr>
                          <w:u w:color="000000"/>
                          <w:rtl w:val="0"/>
                          <w:lang w:val="it-IT"/>
                        </w:rPr>
                        <w:t xml:space="preserve">È </w:t>
                      </w:r>
                      <w:r>
                        <w:rPr>
                          <w:u w:color="000000"/>
                          <w:rtl w:val="0"/>
                          <w:lang w:val="it-IT"/>
                        </w:rPr>
                        <w:t>una realt</w:t>
                      </w:r>
                      <w:r>
                        <w:rPr>
                          <w:u w:color="000000"/>
                          <w:rtl w:val="0"/>
                          <w:lang w:val="it-IT"/>
                        </w:rPr>
                        <w:t xml:space="preserve">à </w:t>
                      </w:r>
                      <w:r>
                        <w:rPr>
                          <w:u w:color="000000"/>
                          <w:rtl w:val="0"/>
                          <w:lang w:val="it-IT"/>
                        </w:rPr>
                        <w:t>che si ispira al materiale naturale d</w:t>
                      </w:r>
                      <w:r>
                        <w:rPr>
                          <w:u w:color="000000"/>
                          <w:rtl w:val="0"/>
                          <w:lang w:val="it-IT"/>
                        </w:rPr>
                        <w:t>’</w:t>
                      </w:r>
                      <w:r>
                        <w:rPr>
                          <w:u w:color="000000"/>
                          <w:rtl w:val="0"/>
                          <w:lang w:val="it-IT"/>
                        </w:rPr>
                        <w:t>origine, reinterpretandolo e rappresentandolo costantemente attraverso un</w:t>
                      </w:r>
                      <w:r>
                        <w:rPr>
                          <w:u w:color="000000"/>
                          <w:rtl w:val="0"/>
                          <w:lang w:val="it-IT"/>
                        </w:rPr>
                        <w:t>’</w:t>
                      </w:r>
                      <w:r>
                        <w:rPr>
                          <w:u w:color="000000"/>
                          <w:rtl w:val="0"/>
                          <w:lang w:val="it-IT"/>
                        </w:rPr>
                        <w:t>incessante ricerca e sviluppo dei propri designer e all</w:t>
                      </w:r>
                      <w:r>
                        <w:rPr>
                          <w:u w:color="000000"/>
                          <w:rtl w:val="0"/>
                          <w:lang w:val="it-IT"/>
                        </w:rPr>
                        <w:t>’</w:t>
                      </w:r>
                      <w:r>
                        <w:rPr>
                          <w:u w:color="000000"/>
                          <w:rtl w:val="0"/>
                          <w:lang w:val="it-IT"/>
                        </w:rPr>
                        <w:t>investimento in innovazione tecnologica: dalle ultime macchine di pressatura e stampa digitale ai nuovi smalti per la creazione di lastre in pietra sinterizzata superiori in termini artistici e tecnici con texture e strutture vincitrici del premio Design Red Dot Award nel 2020</w:t>
                      </w:r>
                      <w:r>
                        <w:rPr>
                          <w:u w:color="000000"/>
                          <w:rtl w:val="0"/>
                          <w:lang w:val="it-IT"/>
                        </w:rPr>
                        <w:t xml:space="preserve"> e dell</w:t>
                      </w:r>
                      <w:r>
                        <w:rPr>
                          <w:u w:color="000000"/>
                          <w:rtl w:val="0"/>
                          <w:lang w:val="it-IT"/>
                        </w:rPr>
                        <w:t>’</w:t>
                      </w:r>
                      <w:r>
                        <w:rPr>
                          <w:u w:color="000000"/>
                          <w:rtl w:val="0"/>
                          <w:lang w:val="it-IT"/>
                        </w:rPr>
                        <w:t xml:space="preserve">IF </w:t>
                      </w:r>
                      <w:r>
                        <w:rPr>
                          <w:u w:color="000000"/>
                          <w:rtl w:val="0"/>
                          <w:lang w:val="it-IT"/>
                        </w:rPr>
                        <w:t>Design Award 2026 per la collezione Ombre.</w:t>
                      </w:r>
                    </w:p>
                  </w:txbxContent>
                </v:textbox>
                <w10:wrap type="topAndBottom" side="bothSides" anchorx="margin"/>
              </v:shape>
            </w:pict>
          </mc:Fallback>
        </mc:AlternateContent>
      </w:r>
    </w:p>
    <w:p w14:paraId="7E5187D2" w14:textId="77777777" w:rsidR="00762A77" w:rsidRDefault="00762A77">
      <w:pPr>
        <w:pStyle w:val="Didefault"/>
        <w:widowControl w:val="0"/>
        <w:spacing w:before="197" w:line="240" w:lineRule="auto"/>
        <w:rPr>
          <w:rFonts w:ascii="Calibri" w:eastAsia="Calibri" w:hAnsi="Calibri" w:cs="Calibri"/>
          <w:u w:color="000000"/>
        </w:rPr>
      </w:pPr>
    </w:p>
    <w:p w14:paraId="18D48C09" w14:textId="77777777" w:rsidR="00762A77" w:rsidRDefault="00000000">
      <w:pPr>
        <w:pStyle w:val="Didefault"/>
        <w:widowControl w:val="0"/>
        <w:spacing w:before="0" w:line="240" w:lineRule="auto"/>
        <w:ind w:left="1876"/>
        <w:rPr>
          <w:rStyle w:val="Nessuno"/>
          <w:b/>
          <w:bCs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b/>
          <w:bCs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Ufficio Stampa: </w:t>
      </w:r>
      <w:r>
        <w:rPr>
          <w:b/>
          <w:bCs/>
          <w:u w:color="00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Beyond</w:t>
      </w:r>
      <w:r>
        <w:rPr>
          <w:b/>
          <w:bCs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>
        <w:rPr>
          <w:b/>
          <w:bCs/>
          <w:u w:color="000000"/>
          <w:lang w:val="de-DE"/>
          <w14:textOutline w14:w="12700" w14:cap="flat" w14:cmpd="sng" w14:algn="ctr">
            <w14:noFill/>
            <w14:prstDash w14:val="solid"/>
            <w14:miter w14:lim="400000"/>
          </w14:textOutline>
        </w:rPr>
        <w:t>Studio</w:t>
      </w:r>
      <w:r>
        <w:rPr>
          <w:b/>
          <w:bCs/>
          <w:u w:color="000000"/>
          <w:lang w:val="ru-RU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- </w:t>
      </w:r>
      <w:hyperlink r:id="rId7" w:history="1">
        <w:r>
          <w:rPr>
            <w:rStyle w:val="Hyperlink0"/>
            <w14:textOutline w14:w="12700" w14:cap="flat" w14:cmpd="sng" w14:algn="ctr">
              <w14:noFill/>
              <w14:prstDash w14:val="solid"/>
              <w14:miter w14:lim="400000"/>
            </w14:textOutline>
          </w:rPr>
          <w:t>pr@beyond-</w:t>
        </w:r>
        <w:r>
          <w:rPr>
            <w:rStyle w:val="Nessuno"/>
            <w:b/>
            <w:bCs/>
            <w:color w:val="0000FF"/>
            <w:u w:val="single" w:color="0000FF"/>
            <w14:textOutline w14:w="12700" w14:cap="flat" w14:cmpd="sng" w14:algn="ctr">
              <w14:noFill/>
              <w14:prstDash w14:val="solid"/>
              <w14:miter w14:lim="400000"/>
            </w14:textOutline>
          </w:rPr>
          <w:t>studio.it</w:t>
        </w:r>
      </w:hyperlink>
    </w:p>
    <w:p w14:paraId="2D0CFBC7" w14:textId="77777777" w:rsidR="00762A77" w:rsidRDefault="00000000">
      <w:pPr>
        <w:pStyle w:val="Didefault"/>
        <w:widowControl w:val="0"/>
        <w:spacing w:before="43" w:line="240" w:lineRule="auto"/>
        <w:ind w:left="1156"/>
      </w:pPr>
      <w:r>
        <w:rPr>
          <w:rStyle w:val="Nessuno"/>
          <w:b/>
          <w:bCs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Francesca Salamina +39 333 7478481 - Cristina </w:t>
      </w:r>
      <w:proofErr w:type="spellStart"/>
      <w:r>
        <w:rPr>
          <w:rStyle w:val="Nessuno"/>
          <w:b/>
          <w:bCs/>
          <w:u w:color="000000"/>
          <w:lang w:val="da-DK"/>
          <w14:textOutline w14:w="12700" w14:cap="flat" w14:cmpd="sng" w14:algn="ctr">
            <w14:noFill/>
            <w14:prstDash w14:val="solid"/>
            <w14:miter w14:lim="400000"/>
          </w14:textOutline>
        </w:rPr>
        <w:t>Galluppi</w:t>
      </w:r>
      <w:proofErr w:type="spellEnd"/>
      <w:r>
        <w:rPr>
          <w:rStyle w:val="Nessuno"/>
          <w:b/>
          <w:bCs/>
          <w:u w:color="00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+39 335 8048207</w:t>
      </w:r>
    </w:p>
    <w:sectPr w:rsidR="00762A77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FF01F" w14:textId="77777777" w:rsidR="00F44B12" w:rsidRDefault="00F44B12">
      <w:r>
        <w:separator/>
      </w:r>
    </w:p>
  </w:endnote>
  <w:endnote w:type="continuationSeparator" w:id="0">
    <w:p w14:paraId="04592083" w14:textId="77777777" w:rsidR="00F44B12" w:rsidRDefault="00F44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Times Roman">
    <w:altName w:val="Times New Roman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80325" w14:textId="77777777" w:rsidR="00762A77" w:rsidRDefault="00762A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C7094" w14:textId="77777777" w:rsidR="00F44B12" w:rsidRDefault="00F44B12">
      <w:r>
        <w:separator/>
      </w:r>
    </w:p>
  </w:footnote>
  <w:footnote w:type="continuationSeparator" w:id="0">
    <w:p w14:paraId="3F5782D8" w14:textId="77777777" w:rsidR="00F44B12" w:rsidRDefault="00F44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A2918" w14:textId="77777777" w:rsidR="00762A77" w:rsidRDefault="00000000">
    <w:pPr>
      <w:pStyle w:val="Intestazioneepidipagina"/>
      <w:tabs>
        <w:tab w:val="clear" w:pos="9020"/>
        <w:tab w:val="center" w:pos="4819"/>
        <w:tab w:val="right" w:pos="9638"/>
      </w:tabs>
    </w:pPr>
    <w:r>
      <w:tab/>
    </w:r>
    <w:r>
      <w:rPr>
        <w:noProof/>
      </w:rPr>
      <w:drawing>
        <wp:inline distT="0" distB="0" distL="0" distR="0" wp14:anchorId="7B263CBD" wp14:editId="04F52742">
          <wp:extent cx="2824149" cy="706038"/>
          <wp:effectExtent l="0" t="0" r="0" b="0"/>
          <wp:docPr id="1073741825" name="officeArt object" descr="filmato-incollat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filmato-incollato.png" descr="filmato-incollato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24149" cy="706038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C5B4E"/>
    <w:multiLevelType w:val="hybridMultilevel"/>
    <w:tmpl w:val="0E788CD6"/>
    <w:styleLink w:val="Puntoelenco1"/>
    <w:lvl w:ilvl="0" w:tplc="5FB2C26C">
      <w:start w:val="1"/>
      <w:numFmt w:val="bullet"/>
      <w:lvlText w:val="•"/>
      <w:lvlJc w:val="left"/>
      <w:pPr>
        <w:ind w:left="19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35214F8">
      <w:start w:val="1"/>
      <w:numFmt w:val="bullet"/>
      <w:lvlText w:val="•"/>
      <w:lvlJc w:val="left"/>
      <w:pPr>
        <w:ind w:left="37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 w:tplc="BB7613B2">
      <w:start w:val="1"/>
      <w:numFmt w:val="bullet"/>
      <w:lvlText w:val="•"/>
      <w:lvlJc w:val="left"/>
      <w:pPr>
        <w:ind w:left="55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 w:tplc="E006E914">
      <w:start w:val="1"/>
      <w:numFmt w:val="bullet"/>
      <w:lvlText w:val="•"/>
      <w:lvlJc w:val="left"/>
      <w:pPr>
        <w:ind w:left="73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 w:tplc="5B3A1CCE">
      <w:start w:val="1"/>
      <w:numFmt w:val="bullet"/>
      <w:lvlText w:val="•"/>
      <w:lvlJc w:val="left"/>
      <w:pPr>
        <w:ind w:left="91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 w:tplc="74E4F01E">
      <w:start w:val="1"/>
      <w:numFmt w:val="bullet"/>
      <w:lvlText w:val="•"/>
      <w:lvlJc w:val="left"/>
      <w:pPr>
        <w:ind w:left="109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 w:tplc="2E783894">
      <w:start w:val="1"/>
      <w:numFmt w:val="bullet"/>
      <w:lvlText w:val="•"/>
      <w:lvlJc w:val="left"/>
      <w:pPr>
        <w:ind w:left="127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 w:tplc="018EF2E6">
      <w:start w:val="1"/>
      <w:numFmt w:val="bullet"/>
      <w:lvlText w:val="•"/>
      <w:lvlJc w:val="left"/>
      <w:pPr>
        <w:ind w:left="145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 w:tplc="FC865BD2">
      <w:start w:val="1"/>
      <w:numFmt w:val="bullet"/>
      <w:lvlText w:val="•"/>
      <w:lvlJc w:val="left"/>
      <w:pPr>
        <w:ind w:left="1636" w:hanging="19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abstractNum w:abstractNumId="1" w15:restartNumberingAfterBreak="0">
    <w:nsid w:val="58700ABF"/>
    <w:multiLevelType w:val="hybridMultilevel"/>
    <w:tmpl w:val="0E788CD6"/>
    <w:numStyleLink w:val="Puntoelenco1"/>
  </w:abstractNum>
  <w:num w:numId="1" w16cid:durableId="374234661">
    <w:abstractNumId w:val="0"/>
  </w:num>
  <w:num w:numId="2" w16cid:durableId="4525995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displayBackgroundShape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A77"/>
    <w:rsid w:val="00762A77"/>
    <w:rsid w:val="009B184B"/>
    <w:rsid w:val="009D5A59"/>
    <w:rsid w:val="00F44B12"/>
    <w:rsid w:val="00F45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211CCD5"/>
  <w15:docId w15:val="{8577D66E-D361-FF4E-A40B-7AECD9946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idefault">
    <w:name w:val="Di 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Puntoelenco1">
    <w:name w:val="Punto elenco1"/>
    <w:pPr>
      <w:numPr>
        <w:numId w:val="1"/>
      </w:numPr>
    </w:p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b/>
      <w:bCs/>
      <w:outline w:val="0"/>
      <w:color w:val="0000FF"/>
      <w:u w:val="single" w:color="0000FF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@beyond-studi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552</Words>
  <Characters>3148</Characters>
  <Application>Microsoft Office Word</Application>
  <DocSecurity>0</DocSecurity>
  <Lines>26</Lines>
  <Paragraphs>7</Paragraphs>
  <ScaleCrop>false</ScaleCrop>
  <Company/>
  <LinksUpToDate>false</LinksUpToDate>
  <CharactersWithSpaces>3693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Debora  Laterza</cp:lastModifiedBy>
  <cp:revision>3</cp:revision>
  <dcterms:created xsi:type="dcterms:W3CDTF">2026-04-15T10:39:00Z</dcterms:created>
  <dcterms:modified xsi:type="dcterms:W3CDTF">2026-04-15T10:44:00Z</dcterms:modified>
</cp:coreProperties>
</file>